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lang w:val="en-US" w:eastAsia="zh-CN"/>
        </w:rPr>
      </w:pPr>
      <w:bookmarkStart w:id="0" w:name="_GoBack"/>
      <w:bookmarkEnd w:id="0"/>
      <w:r>
        <w:rPr>
          <w:rFonts w:hint="eastAsia" w:ascii="黑体" w:hAnsi="黑体" w:eastAsia="黑体" w:cs="黑体"/>
          <w:color w:val="auto"/>
          <w:spacing w:val="-6"/>
          <w:sz w:val="36"/>
          <w:szCs w:val="36"/>
          <w:lang w:val="en-US" w:eastAsia="zh-CN"/>
        </w:rPr>
        <w:t>瑞安市塘下丁山工业园单元03-11-01地块和03-11-03地块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黑体" w:hAnsi="宋体" w:eastAsia="黑体" w:cs="黑体"/>
          <w:i w:val="0"/>
          <w:iCs w:val="0"/>
          <w:caps w:val="0"/>
          <w:color w:val="000000"/>
          <w:spacing w:val="0"/>
          <w:sz w:val="36"/>
          <w:szCs w:val="36"/>
          <w:shd w:val="clear" w:color="auto" w:fill="FFFFFF"/>
        </w:rPr>
      </w:pPr>
      <w:r>
        <w:rPr>
          <w:rFonts w:hint="eastAsia" w:ascii="黑体" w:hAnsi="黑体" w:eastAsia="黑体" w:cs="黑体"/>
          <w:color w:val="auto"/>
          <w:sz w:val="36"/>
          <w:szCs w:val="36"/>
          <w:lang w:val="en-US" w:eastAsia="zh-CN"/>
        </w:rPr>
        <w:t>（暂定名：</w:t>
      </w:r>
      <w:r>
        <w:rPr>
          <w:rFonts w:hint="eastAsia" w:ascii="黑体" w:hAnsi="黑体" w:eastAsia="黑体" w:cs="黑体"/>
          <w:bCs/>
          <w:color w:val="auto"/>
          <w:sz w:val="36"/>
          <w:szCs w:val="36"/>
          <w:lang w:eastAsia="zh-CN"/>
        </w:rPr>
        <w:t>瑞安市海洋经济区数字智能制造产业园）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default" w:ascii="Calibri" w:hAnsi="Calibri" w:eastAsia="黑体" w:cs="Calibri"/>
          <w:i w:val="0"/>
          <w:iCs w:val="0"/>
          <w:caps w:val="0"/>
          <w:color w:val="000000"/>
          <w:spacing w:val="0"/>
          <w:sz w:val="36"/>
          <w:szCs w:val="36"/>
          <w:lang w:val="en-US" w:eastAsia="zh-CN"/>
        </w:rPr>
      </w:pPr>
      <w:r>
        <w:rPr>
          <w:rFonts w:hint="eastAsia" w:ascii="黑体" w:hAnsi="宋体" w:eastAsia="黑体" w:cs="黑体"/>
          <w:i w:val="0"/>
          <w:iCs w:val="0"/>
          <w:caps w:val="0"/>
          <w:color w:val="000000"/>
          <w:spacing w:val="0"/>
          <w:sz w:val="36"/>
          <w:szCs w:val="36"/>
          <w:shd w:val="clear" w:color="auto" w:fill="FFFFFF"/>
          <w:lang w:val="en-US" w:eastAsia="zh-CN"/>
        </w:rPr>
        <w:t xml:space="preserve">招 商 </w:t>
      </w:r>
      <w:r>
        <w:rPr>
          <w:rFonts w:hint="eastAsia" w:ascii="黑体" w:hAnsi="宋体" w:eastAsia="黑体" w:cs="黑体"/>
          <w:i w:val="0"/>
          <w:iCs w:val="0"/>
          <w:caps w:val="0"/>
          <w:color w:val="000000"/>
          <w:spacing w:val="0"/>
          <w:sz w:val="36"/>
          <w:szCs w:val="36"/>
          <w:shd w:val="clear" w:color="auto" w:fill="FFFFFF"/>
        </w:rPr>
        <w:t>补</w:t>
      </w:r>
      <w:r>
        <w:rPr>
          <w:rFonts w:hint="eastAsia" w:ascii="黑体" w:hAnsi="宋体" w:eastAsia="黑体" w:cs="黑体"/>
          <w:i w:val="0"/>
          <w:iCs w:val="0"/>
          <w:caps w:val="0"/>
          <w:color w:val="000000"/>
          <w:spacing w:val="0"/>
          <w:sz w:val="36"/>
          <w:szCs w:val="36"/>
          <w:shd w:val="clear" w:color="auto" w:fill="FFFFFF"/>
          <w:lang w:val="en-US" w:eastAsia="zh-CN"/>
        </w:rPr>
        <w:t xml:space="preserve"> </w:t>
      </w:r>
      <w:r>
        <w:rPr>
          <w:rFonts w:hint="eastAsia" w:ascii="黑体" w:hAnsi="宋体" w:eastAsia="黑体" w:cs="黑体"/>
          <w:i w:val="0"/>
          <w:iCs w:val="0"/>
          <w:caps w:val="0"/>
          <w:color w:val="000000"/>
          <w:spacing w:val="0"/>
          <w:sz w:val="36"/>
          <w:szCs w:val="36"/>
          <w:shd w:val="clear" w:color="auto" w:fill="FFFFFF"/>
        </w:rPr>
        <w:t>充</w:t>
      </w:r>
      <w:r>
        <w:rPr>
          <w:rFonts w:hint="eastAsia" w:ascii="黑体" w:hAnsi="宋体" w:eastAsia="黑体" w:cs="黑体"/>
          <w:i w:val="0"/>
          <w:iCs w:val="0"/>
          <w:caps w:val="0"/>
          <w:color w:val="000000"/>
          <w:spacing w:val="0"/>
          <w:sz w:val="36"/>
          <w:szCs w:val="36"/>
          <w:shd w:val="clear" w:color="auto" w:fill="FFFFFF"/>
          <w:lang w:val="en-US" w:eastAsia="zh-CN"/>
        </w:rPr>
        <w:t xml:space="preserve"> 公 告</w:t>
      </w:r>
    </w:p>
    <w:p>
      <w:pPr>
        <w:keepNext w:val="0"/>
        <w:keepLines w:val="0"/>
        <w:pageBreakBefore w:val="0"/>
        <w:widowControl/>
        <w:kinsoku w:val="0"/>
        <w:wordWrap/>
        <w:overflowPunct/>
        <w:topLinePunct w:val="0"/>
        <w:autoSpaceDE w:val="0"/>
        <w:autoSpaceDN w:val="0"/>
        <w:bidi w:val="0"/>
        <w:adjustRightInd w:val="0"/>
        <w:snapToGrid/>
        <w:textAlignment w:val="baseline"/>
        <w:rPr>
          <w:rFonts w:hint="eastAsia" w:ascii="宋体" w:hAnsi="宋体" w:eastAsia="宋体" w:cs="宋体"/>
          <w:sz w:val="30"/>
          <w:szCs w:val="30"/>
        </w:rPr>
      </w:pPr>
      <w:r>
        <w:rPr>
          <w:rFonts w:hint="eastAsia" w:ascii="宋体" w:hAnsi="宋体" w:eastAsia="宋体" w:cs="宋体"/>
          <w:sz w:val="30"/>
          <w:szCs w:val="30"/>
        </w:rPr>
        <w:t>致所有</w:t>
      </w:r>
      <w:r>
        <w:rPr>
          <w:rFonts w:hint="eastAsia" w:ascii="宋体" w:hAnsi="宋体" w:cs="宋体"/>
          <w:sz w:val="30"/>
          <w:szCs w:val="30"/>
          <w:lang w:eastAsia="zh-CN"/>
        </w:rPr>
        <w:t>投标企业</w:t>
      </w:r>
      <w:r>
        <w:rPr>
          <w:rFonts w:hint="eastAsia" w:ascii="宋体" w:hAnsi="宋体" w:eastAsia="宋体" w:cs="宋体"/>
          <w:sz w:val="30"/>
          <w:szCs w:val="30"/>
        </w:rPr>
        <w:t>：</w:t>
      </w:r>
    </w:p>
    <w:p>
      <w:pPr>
        <w:keepNext w:val="0"/>
        <w:keepLines w:val="0"/>
        <w:pageBreakBefore w:val="0"/>
        <w:widowControl/>
        <w:kinsoku/>
        <w:wordWrap/>
        <w:overflowPunct/>
        <w:topLinePunct w:val="0"/>
        <w:autoSpaceDE w:val="0"/>
        <w:autoSpaceDN w:val="0"/>
        <w:bidi w:val="0"/>
        <w:adjustRightInd w:val="0"/>
        <w:snapToGrid/>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因招标人需求变更，</w:t>
      </w:r>
      <w:r>
        <w:rPr>
          <w:rFonts w:hint="eastAsia" w:ascii="宋体" w:hAnsi="宋体" w:eastAsia="宋体" w:cs="宋体"/>
          <w:sz w:val="30"/>
          <w:szCs w:val="30"/>
        </w:rPr>
        <w:t>对本项目</w:t>
      </w:r>
      <w:r>
        <w:rPr>
          <w:rFonts w:hint="eastAsia" w:ascii="宋体" w:hAnsi="宋体" w:cs="宋体"/>
          <w:sz w:val="30"/>
          <w:szCs w:val="30"/>
          <w:lang w:eastAsia="zh-CN"/>
        </w:rPr>
        <w:t>招商文件</w:t>
      </w:r>
      <w:r>
        <w:rPr>
          <w:rFonts w:hint="eastAsia" w:ascii="宋体" w:hAnsi="宋体" w:eastAsia="宋体" w:cs="宋体"/>
          <w:sz w:val="30"/>
          <w:szCs w:val="30"/>
        </w:rPr>
        <w:t>进行修改。</w:t>
      </w:r>
      <w:r>
        <w:rPr>
          <w:rFonts w:hint="eastAsia" w:ascii="宋体" w:hAnsi="宋体" w:eastAsia="宋体" w:cs="宋体"/>
          <w:sz w:val="30"/>
          <w:szCs w:val="30"/>
          <w:lang w:val="en-US" w:eastAsia="zh-CN"/>
        </w:rPr>
        <w:t>鉴此，发布</w:t>
      </w:r>
      <w:r>
        <w:rPr>
          <w:rFonts w:hint="eastAsia" w:ascii="宋体" w:hAnsi="宋体" w:cs="宋体"/>
          <w:sz w:val="30"/>
          <w:szCs w:val="30"/>
          <w:lang w:eastAsia="zh-CN"/>
        </w:rPr>
        <w:t>招商补充公告</w:t>
      </w:r>
      <w:r>
        <w:rPr>
          <w:rFonts w:hint="eastAsia" w:ascii="宋体" w:hAnsi="宋体" w:eastAsia="宋体" w:cs="宋体"/>
          <w:sz w:val="30"/>
          <w:szCs w:val="30"/>
        </w:rPr>
        <w:t>向所有</w:t>
      </w:r>
      <w:r>
        <w:rPr>
          <w:rFonts w:hint="eastAsia" w:ascii="宋体" w:hAnsi="宋体" w:cs="宋体"/>
          <w:sz w:val="30"/>
          <w:szCs w:val="30"/>
          <w:lang w:eastAsia="zh-CN"/>
        </w:rPr>
        <w:t>投标企业</w:t>
      </w:r>
      <w:r>
        <w:rPr>
          <w:rFonts w:hint="eastAsia" w:ascii="宋体" w:hAnsi="宋体" w:eastAsia="宋体" w:cs="宋体"/>
          <w:sz w:val="30"/>
          <w:szCs w:val="30"/>
        </w:rPr>
        <w:t>。本</w:t>
      </w:r>
      <w:r>
        <w:rPr>
          <w:rFonts w:hint="eastAsia" w:ascii="宋体" w:hAnsi="宋体" w:cs="宋体"/>
          <w:sz w:val="30"/>
          <w:szCs w:val="30"/>
          <w:lang w:eastAsia="zh-CN"/>
        </w:rPr>
        <w:t>招商补充公告</w:t>
      </w:r>
      <w:r>
        <w:rPr>
          <w:rFonts w:hint="eastAsia" w:ascii="宋体" w:hAnsi="宋体" w:eastAsia="宋体" w:cs="宋体"/>
          <w:sz w:val="30"/>
          <w:szCs w:val="30"/>
        </w:rPr>
        <w:t>是</w:t>
      </w:r>
      <w:r>
        <w:rPr>
          <w:rFonts w:hint="eastAsia" w:ascii="宋体" w:hAnsi="宋体" w:cs="宋体"/>
          <w:sz w:val="30"/>
          <w:szCs w:val="30"/>
          <w:lang w:eastAsia="zh-CN"/>
        </w:rPr>
        <w:t>招商文件</w:t>
      </w:r>
      <w:r>
        <w:rPr>
          <w:rFonts w:hint="eastAsia" w:ascii="宋体" w:hAnsi="宋体" w:eastAsia="宋体" w:cs="宋体"/>
          <w:sz w:val="30"/>
          <w:szCs w:val="30"/>
        </w:rPr>
        <w:t>的组成部分，与</w:t>
      </w:r>
      <w:r>
        <w:rPr>
          <w:rFonts w:hint="eastAsia" w:ascii="宋体" w:hAnsi="宋体" w:cs="宋体"/>
          <w:sz w:val="30"/>
          <w:szCs w:val="30"/>
          <w:lang w:eastAsia="zh-CN"/>
        </w:rPr>
        <w:t>招商文件</w:t>
      </w:r>
      <w:r>
        <w:rPr>
          <w:rFonts w:hint="eastAsia" w:ascii="宋体" w:hAnsi="宋体" w:eastAsia="宋体" w:cs="宋体"/>
          <w:sz w:val="30"/>
          <w:szCs w:val="30"/>
        </w:rPr>
        <w:t>有不一致之处，以本</w:t>
      </w:r>
      <w:r>
        <w:rPr>
          <w:rFonts w:hint="eastAsia" w:ascii="宋体" w:hAnsi="宋体" w:cs="宋体"/>
          <w:sz w:val="30"/>
          <w:szCs w:val="30"/>
          <w:lang w:eastAsia="zh-CN"/>
        </w:rPr>
        <w:t>招商补充公告</w:t>
      </w:r>
      <w:r>
        <w:rPr>
          <w:rFonts w:hint="eastAsia" w:ascii="宋体" w:hAnsi="宋体" w:eastAsia="宋体" w:cs="宋体"/>
          <w:sz w:val="30"/>
          <w:szCs w:val="30"/>
        </w:rPr>
        <w:t>为准。</w:t>
      </w:r>
    </w:p>
    <w:p>
      <w:pPr>
        <w:keepNext w:val="0"/>
        <w:keepLines w:val="0"/>
        <w:pageBreakBefore w:val="0"/>
        <w:widowControl/>
        <w:kinsoku/>
        <w:wordWrap/>
        <w:overflowPunct/>
        <w:topLinePunct w:val="0"/>
        <w:autoSpaceDE w:val="0"/>
        <w:autoSpaceDN w:val="0"/>
        <w:bidi w:val="0"/>
        <w:adjustRightInd w:val="0"/>
        <w:snapToGrid/>
        <w:textAlignment w:val="baseline"/>
        <w:rPr>
          <w:rFonts w:hint="eastAsia" w:ascii="宋体" w:hAnsi="宋体" w:eastAsia="宋体" w:cs="宋体"/>
          <w:b/>
          <w:bCs/>
          <w:sz w:val="30"/>
          <w:szCs w:val="30"/>
        </w:rPr>
      </w:pPr>
      <w:r>
        <w:rPr>
          <w:rFonts w:hint="eastAsia" w:ascii="宋体" w:hAnsi="宋体" w:cs="宋体"/>
          <w:b/>
          <w:bCs/>
          <w:sz w:val="30"/>
          <w:szCs w:val="30"/>
          <w:lang w:eastAsia="zh-CN"/>
        </w:rPr>
        <w:t>招商补充公告</w:t>
      </w:r>
      <w:r>
        <w:rPr>
          <w:rFonts w:hint="eastAsia" w:ascii="宋体" w:hAnsi="宋体" w:eastAsia="宋体" w:cs="宋体"/>
          <w:b/>
          <w:bCs/>
          <w:sz w:val="30"/>
          <w:szCs w:val="30"/>
        </w:rPr>
        <w:t>内容如下：</w:t>
      </w:r>
    </w:p>
    <w:p>
      <w:pPr>
        <w:keepNext w:val="0"/>
        <w:keepLines w:val="0"/>
        <w:pageBreakBefore w:val="0"/>
        <w:widowControl/>
        <w:kinsoku w:val="0"/>
        <w:wordWrap/>
        <w:overflowPunct/>
        <w:topLinePunct w:val="0"/>
        <w:autoSpaceDE w:val="0"/>
        <w:autoSpaceDN w:val="0"/>
        <w:bidi w:val="0"/>
        <w:adjustRightInd w:val="0"/>
        <w:snapToGrid/>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一、投标文件递交截止</w:t>
      </w:r>
      <w:r>
        <w:rPr>
          <w:rFonts w:hint="eastAsia" w:ascii="宋体" w:hAnsi="宋体" w:eastAsia="宋体" w:cs="宋体"/>
          <w:sz w:val="30"/>
          <w:szCs w:val="30"/>
        </w:rPr>
        <w:t>时间、地点</w:t>
      </w:r>
    </w:p>
    <w:p>
      <w:pPr>
        <w:keepNext w:val="0"/>
        <w:keepLines w:val="0"/>
        <w:pageBreakBefore w:val="0"/>
        <w:widowControl/>
        <w:kinsoku w:val="0"/>
        <w:wordWrap/>
        <w:overflowPunct/>
        <w:topLinePunct w:val="0"/>
        <w:autoSpaceDE w:val="0"/>
        <w:autoSpaceDN w:val="0"/>
        <w:bidi w:val="0"/>
        <w:adjustRightInd w:val="0"/>
        <w:snapToGrid/>
        <w:ind w:firstLine="600" w:firstLineChars="2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递交时间：2025年6月11日下午13∶30~16∶00时止。</w:t>
      </w:r>
    </w:p>
    <w:p>
      <w:pPr>
        <w:keepNext w:val="0"/>
        <w:keepLines w:val="0"/>
        <w:pageBreakBefore w:val="0"/>
        <w:widowControl/>
        <w:kinsoku w:val="0"/>
        <w:wordWrap/>
        <w:overflowPunct/>
        <w:topLinePunct w:val="0"/>
        <w:autoSpaceDE w:val="0"/>
        <w:autoSpaceDN w:val="0"/>
        <w:bidi w:val="0"/>
        <w:adjustRightInd w:val="0"/>
        <w:snapToGrid/>
        <w:ind w:firstLine="600" w:firstLineChars="2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递交截止时间：2025年6月11日下午16∶00时止。</w:t>
      </w:r>
    </w:p>
    <w:p>
      <w:pPr>
        <w:keepNext w:val="0"/>
        <w:keepLines w:val="0"/>
        <w:pageBreakBefore w:val="0"/>
        <w:widowControl/>
        <w:kinsoku w:val="0"/>
        <w:wordWrap/>
        <w:overflowPunct/>
        <w:topLinePunct w:val="0"/>
        <w:autoSpaceDE w:val="0"/>
        <w:autoSpaceDN w:val="0"/>
        <w:bidi w:val="0"/>
        <w:adjustRightInd w:val="0"/>
        <w:snapToGrid/>
        <w:ind w:firstLine="600" w:firstLineChars="2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递交地点：瑞安市国投大厦1514-1515会议室。</w:t>
      </w:r>
    </w:p>
    <w:p>
      <w:pPr>
        <w:keepNext w:val="0"/>
        <w:keepLines w:val="0"/>
        <w:pageBreakBefore w:val="0"/>
        <w:widowControl/>
        <w:kinsoku w:val="0"/>
        <w:wordWrap/>
        <w:overflowPunct/>
        <w:topLinePunct w:val="0"/>
        <w:autoSpaceDE w:val="0"/>
        <w:autoSpaceDN w:val="0"/>
        <w:bidi w:val="0"/>
        <w:adjustRightInd w:val="0"/>
        <w:snapToGrid/>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二、开标时间：2025</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11</w:t>
      </w:r>
      <w:r>
        <w:rPr>
          <w:rFonts w:hint="eastAsia" w:ascii="宋体" w:hAnsi="宋体" w:eastAsia="宋体" w:cs="宋体"/>
          <w:sz w:val="30"/>
          <w:szCs w:val="30"/>
        </w:rPr>
        <w:t>日</w:t>
      </w:r>
      <w:r>
        <w:rPr>
          <w:rFonts w:hint="eastAsia" w:ascii="宋体" w:hAnsi="宋体" w:eastAsia="宋体" w:cs="宋体"/>
          <w:sz w:val="30"/>
          <w:szCs w:val="30"/>
          <w:lang w:val="en-US" w:eastAsia="zh-CN"/>
        </w:rPr>
        <w:t>下午16∶00时。</w:t>
      </w:r>
    </w:p>
    <w:p>
      <w:pPr>
        <w:keepNext w:val="0"/>
        <w:keepLines w:val="0"/>
        <w:pageBreakBefore w:val="0"/>
        <w:widowControl/>
        <w:kinsoku w:val="0"/>
        <w:wordWrap/>
        <w:overflowPunct/>
        <w:topLinePunct w:val="0"/>
        <w:autoSpaceDE w:val="0"/>
        <w:autoSpaceDN w:val="0"/>
        <w:bidi w:val="0"/>
        <w:adjustRightInd w:val="0"/>
        <w:snapToGrid/>
        <w:ind w:firstLine="600" w:firstLineChars="2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开标地点：瑞安市国投大厦</w:t>
      </w:r>
      <w:r>
        <w:rPr>
          <w:rFonts w:hint="eastAsia" w:ascii="宋体" w:hAnsi="宋体" w:cs="宋体"/>
          <w:sz w:val="30"/>
          <w:szCs w:val="30"/>
          <w:lang w:val="en-US" w:eastAsia="zh-CN"/>
        </w:rPr>
        <w:t>1514-</w:t>
      </w:r>
      <w:r>
        <w:rPr>
          <w:rFonts w:hint="eastAsia" w:ascii="宋体" w:hAnsi="宋体" w:eastAsia="宋体" w:cs="宋体"/>
          <w:sz w:val="30"/>
          <w:szCs w:val="30"/>
          <w:lang w:val="en-US" w:eastAsia="zh-CN"/>
        </w:rPr>
        <w:t>15</w:t>
      </w:r>
      <w:r>
        <w:rPr>
          <w:rFonts w:hint="eastAsia" w:ascii="宋体" w:hAnsi="宋体" w:cs="宋体"/>
          <w:sz w:val="30"/>
          <w:szCs w:val="30"/>
          <w:lang w:val="en-US" w:eastAsia="zh-CN"/>
        </w:rPr>
        <w:t>15</w:t>
      </w:r>
      <w:r>
        <w:rPr>
          <w:rFonts w:hint="eastAsia" w:ascii="宋体" w:hAnsi="宋体" w:eastAsia="宋体" w:cs="宋体"/>
          <w:sz w:val="30"/>
          <w:szCs w:val="30"/>
          <w:lang w:val="en-US" w:eastAsia="zh-CN"/>
        </w:rPr>
        <w:t>会议室。</w:t>
      </w:r>
    </w:p>
    <w:p>
      <w:pPr>
        <w:pStyle w:val="5"/>
        <w:numPr>
          <w:ilvl w:val="0"/>
          <w:numId w:val="0"/>
        </w:numPr>
        <w:ind w:left="0" w:leftChars="0" w:firstLine="0" w:firstLineChars="0"/>
        <w:rPr>
          <w:rFonts w:hint="eastAsia" w:ascii="宋体" w:hAnsi="宋体" w:cs="宋体"/>
          <w:strike w:val="0"/>
          <w:dstrike w:val="0"/>
          <w:sz w:val="30"/>
          <w:szCs w:val="30"/>
          <w:lang w:val="en-US" w:eastAsia="zh-CN"/>
        </w:rPr>
      </w:pPr>
      <w:r>
        <w:rPr>
          <w:rFonts w:hint="eastAsia" w:ascii="宋体" w:hAnsi="宋体" w:eastAsia="宋体" w:cs="宋体"/>
          <w:strike w:val="0"/>
          <w:dstrike w:val="0"/>
          <w:snapToGrid w:val="0"/>
          <w:color w:val="000000"/>
          <w:kern w:val="0"/>
          <w:sz w:val="30"/>
          <w:szCs w:val="30"/>
          <w:lang w:val="en-US" w:eastAsia="zh-CN" w:bidi="ar-SA"/>
        </w:rPr>
        <w:t>三、</w:t>
      </w:r>
      <w:r>
        <w:rPr>
          <w:rFonts w:hint="eastAsia" w:ascii="宋体" w:hAnsi="宋体" w:cs="宋体"/>
          <w:strike w:val="0"/>
          <w:dstrike w:val="0"/>
          <w:sz w:val="30"/>
          <w:szCs w:val="30"/>
          <w:lang w:val="en-US" w:eastAsia="zh-CN"/>
        </w:rPr>
        <w:t>招标文件第三章 第三点评标程序第1点</w:t>
      </w:r>
    </w:p>
    <w:p>
      <w:pPr>
        <w:pStyle w:val="5"/>
        <w:numPr>
          <w:ilvl w:val="0"/>
          <w:numId w:val="0"/>
        </w:numPr>
        <w:ind w:left="0" w:leftChars="0" w:firstLine="600" w:firstLineChars="200"/>
        <w:rPr>
          <w:rFonts w:hint="eastAsia" w:ascii="宋体" w:hAnsi="宋体" w:cs="宋体"/>
          <w:strike w:val="0"/>
          <w:dstrike w:val="0"/>
          <w:sz w:val="30"/>
          <w:szCs w:val="30"/>
          <w:lang w:val="en-US" w:eastAsia="zh-CN"/>
        </w:rPr>
      </w:pPr>
      <w:r>
        <w:rPr>
          <w:rFonts w:hint="eastAsia" w:ascii="宋体" w:hAnsi="宋体" w:cs="宋体"/>
          <w:strike w:val="0"/>
          <w:dstrike w:val="0"/>
          <w:sz w:val="30"/>
          <w:szCs w:val="30"/>
          <w:lang w:val="en-US" w:eastAsia="zh-CN"/>
        </w:rPr>
        <w:t>原：评标委员会按本章第2款规定的量化因素和分值进行打分，并计算出综合评估得分。</w:t>
      </w:r>
    </w:p>
    <w:p>
      <w:pPr>
        <w:pStyle w:val="5"/>
        <w:numPr>
          <w:ilvl w:val="0"/>
          <w:numId w:val="0"/>
        </w:numPr>
        <w:ind w:left="0" w:leftChars="0" w:firstLine="600" w:firstLineChars="200"/>
        <w:rPr>
          <w:rFonts w:hint="eastAsia" w:ascii="宋体" w:hAnsi="宋体" w:cs="宋体"/>
          <w:strike w:val="0"/>
          <w:dstrike w:val="0"/>
          <w:sz w:val="30"/>
          <w:szCs w:val="30"/>
          <w:highlight w:val="none"/>
          <w:lang w:val="en-US" w:eastAsia="zh-CN"/>
        </w:rPr>
      </w:pPr>
      <w:r>
        <w:rPr>
          <w:rFonts w:hint="eastAsia" w:ascii="宋体" w:hAnsi="宋体" w:cs="宋体"/>
          <w:strike w:val="0"/>
          <w:dstrike w:val="0"/>
          <w:sz w:val="30"/>
          <w:szCs w:val="30"/>
          <w:highlight w:val="none"/>
          <w:lang w:val="en-US" w:eastAsia="zh-CN"/>
        </w:rPr>
        <w:t>修改为：评标委员会按本章第2款规定的量化因素和分值进行打分，在所有评标委员会成员评定的分值中去掉一个最高分和一个最低分后的算术平均值为各投标人</w:t>
      </w:r>
      <w:r>
        <w:rPr>
          <w:rFonts w:hint="eastAsia" w:ascii="宋体" w:hAnsi="宋体" w:cs="宋体"/>
          <w:strike w:val="0"/>
          <w:dstrike w:val="0"/>
          <w:color w:val="auto"/>
          <w:sz w:val="30"/>
          <w:szCs w:val="30"/>
          <w:highlight w:val="none"/>
          <w:lang w:val="en-US" w:eastAsia="zh-CN"/>
        </w:rPr>
        <w:t>综合评估</w:t>
      </w:r>
      <w:r>
        <w:rPr>
          <w:rFonts w:hint="eastAsia" w:ascii="宋体" w:hAnsi="宋体" w:cs="宋体"/>
          <w:strike w:val="0"/>
          <w:dstrike w:val="0"/>
          <w:sz w:val="30"/>
          <w:szCs w:val="30"/>
          <w:highlight w:val="none"/>
          <w:lang w:val="en-US" w:eastAsia="zh-CN"/>
        </w:rPr>
        <w:t>的最终得分（小数点后保留二位，第三位四舍五入）。</w:t>
      </w:r>
    </w:p>
    <w:p>
      <w:pPr>
        <w:pStyle w:val="5"/>
        <w:ind w:left="0" w:leftChars="0" w:firstLine="0" w:firstLineChars="0"/>
        <w:jc w:val="right"/>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瑞安市新芯机械制造有限公司</w:t>
      </w:r>
    </w:p>
    <w:p>
      <w:pPr>
        <w:pStyle w:val="5"/>
        <w:ind w:left="0" w:leftChars="0" w:firstLine="0" w:firstLineChars="0"/>
        <w:jc w:val="right"/>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瑞安市臻格工程项目管理有限公司</w:t>
      </w:r>
    </w:p>
    <w:p>
      <w:pPr>
        <w:keepNext w:val="0"/>
        <w:keepLines w:val="0"/>
        <w:pageBreakBefore w:val="0"/>
        <w:widowControl/>
        <w:kinsoku w:val="0"/>
        <w:wordWrap/>
        <w:overflowPunct/>
        <w:topLinePunct w:val="0"/>
        <w:autoSpaceDE w:val="0"/>
        <w:autoSpaceDN w:val="0"/>
        <w:bidi w:val="0"/>
        <w:adjustRightInd w:val="0"/>
        <w:snapToGrid/>
        <w:jc w:val="right"/>
        <w:textAlignment w:val="baseline"/>
        <w:rPr>
          <w:rFonts w:hint="default"/>
          <w:lang w:val="en-US" w:eastAsia="zh-CN"/>
        </w:rPr>
      </w:pPr>
      <w:r>
        <w:rPr>
          <w:rFonts w:hint="eastAsia" w:ascii="宋体" w:hAnsi="宋体" w:eastAsia="宋体" w:cs="宋体"/>
          <w:sz w:val="30"/>
          <w:szCs w:val="30"/>
        </w:rPr>
        <w:t>202</w:t>
      </w:r>
      <w:r>
        <w:rPr>
          <w:rFonts w:hint="eastAsia" w:ascii="宋体" w:hAnsi="宋体" w:eastAsia="宋体" w:cs="宋体"/>
          <w:sz w:val="30"/>
          <w:szCs w:val="30"/>
          <w:lang w:val="en-US" w:eastAsia="zh-CN"/>
        </w:rPr>
        <w:t>5</w:t>
      </w:r>
      <w:r>
        <w:rPr>
          <w:rFonts w:hint="eastAsia" w:ascii="宋体" w:hAnsi="宋体" w:eastAsia="宋体" w:cs="宋体"/>
          <w:sz w:val="30"/>
          <w:szCs w:val="30"/>
        </w:rPr>
        <w:t>年</w:t>
      </w:r>
      <w:r>
        <w:rPr>
          <w:rFonts w:hint="eastAsia" w:ascii="宋体" w:hAnsi="宋体" w:cs="宋体"/>
          <w:sz w:val="30"/>
          <w:szCs w:val="30"/>
          <w:lang w:val="en-US" w:eastAsia="zh-CN"/>
        </w:rPr>
        <w:t>6</w:t>
      </w:r>
      <w:r>
        <w:rPr>
          <w:rFonts w:hint="eastAsia" w:ascii="宋体" w:hAnsi="宋体" w:eastAsia="宋体" w:cs="宋体"/>
          <w:sz w:val="30"/>
          <w:szCs w:val="30"/>
        </w:rPr>
        <w:t>月</w:t>
      </w:r>
      <w:r>
        <w:rPr>
          <w:rFonts w:hint="eastAsia" w:ascii="宋体" w:hAnsi="宋体" w:cs="宋体"/>
          <w:sz w:val="30"/>
          <w:szCs w:val="30"/>
          <w:lang w:val="en-US" w:eastAsia="zh-CN"/>
        </w:rPr>
        <w:t>5</w:t>
      </w:r>
      <w:r>
        <w:rPr>
          <w:rFonts w:hint="eastAsia" w:ascii="宋体" w:hAnsi="宋体" w:eastAsia="宋体" w:cs="宋体"/>
          <w:sz w:val="30"/>
          <w:szCs w:val="30"/>
        </w:rPr>
        <w:t>日</w:t>
      </w:r>
    </w:p>
    <w:sectPr>
      <w:footnotePr>
        <w:numFmt w:val="decimalEnclosedCircleChinese"/>
        <w:numRestart w:val="eachPage"/>
      </w:footnotePr>
      <w:pgSz w:w="11906" w:h="16838"/>
      <w:pgMar w:top="1417" w:right="1417" w:bottom="1417" w:left="1417" w:header="850" w:footer="850" w:gutter="0"/>
      <w:pgBorders>
        <w:top w:val="none" w:sz="0" w:space="0"/>
        <w:left w:val="none" w:sz="0" w:space="0"/>
        <w:bottom w:val="none" w:sz="0" w:space="0"/>
        <w:right w:val="none" w:sz="0" w:space="0"/>
      </w:pgBorders>
      <w:pgNumType w:fmt="decimal" w:start="1"/>
      <w:cols w:space="0" w:num="1"/>
      <w:rtlGutter w:val="0"/>
      <w:docGrid w:type="lines" w:linePitch="29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3117"/>
    <w:rsid w:val="021F6013"/>
    <w:rsid w:val="0238430C"/>
    <w:rsid w:val="02914083"/>
    <w:rsid w:val="047D6D2F"/>
    <w:rsid w:val="07114BC5"/>
    <w:rsid w:val="09BC4CA5"/>
    <w:rsid w:val="0E803068"/>
    <w:rsid w:val="0FDA1AA1"/>
    <w:rsid w:val="11C13074"/>
    <w:rsid w:val="17306175"/>
    <w:rsid w:val="189E1F31"/>
    <w:rsid w:val="2BE315B0"/>
    <w:rsid w:val="2E9A54BD"/>
    <w:rsid w:val="30E97669"/>
    <w:rsid w:val="36B85B13"/>
    <w:rsid w:val="37161D7C"/>
    <w:rsid w:val="3B7C70E6"/>
    <w:rsid w:val="3DE10E61"/>
    <w:rsid w:val="46445615"/>
    <w:rsid w:val="475A5947"/>
    <w:rsid w:val="4DB93FB4"/>
    <w:rsid w:val="4DBB0C96"/>
    <w:rsid w:val="51D422CE"/>
    <w:rsid w:val="525D444D"/>
    <w:rsid w:val="528D5C4E"/>
    <w:rsid w:val="54202C30"/>
    <w:rsid w:val="5ACC3117"/>
    <w:rsid w:val="68974ECD"/>
    <w:rsid w:val="6C25001B"/>
    <w:rsid w:val="71F8388A"/>
    <w:rsid w:val="722A5B57"/>
    <w:rsid w:val="74546174"/>
    <w:rsid w:val="7C924615"/>
    <w:rsid w:val="7CD82243"/>
    <w:rsid w:val="7EAE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spacing w:line="360" w:lineRule="auto"/>
      <w:jc w:val="left"/>
      <w:textAlignment w:val="baseline"/>
    </w:pPr>
    <w:rPr>
      <w:rFonts w:ascii="Arial" w:hAnsi="Arial" w:eastAsia="宋体"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jc w:val="both"/>
      <w:outlineLvl w:val="1"/>
    </w:pPr>
    <w:rPr>
      <w:rFonts w:ascii="Cambria" w:hAnsi="Cambria" w:eastAsia="黑体" w:cs="Times New Roman"/>
      <w:bCs/>
      <w:sz w:val="24"/>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next w:val="6"/>
    <w:qFormat/>
    <w:uiPriority w:val="99"/>
    <w:pPr>
      <w:tabs>
        <w:tab w:val="left" w:pos="482"/>
        <w:tab w:val="left" w:pos="2183"/>
        <w:tab w:val="left" w:pos="3884"/>
        <w:tab w:val="left" w:pos="5585"/>
      </w:tabs>
      <w:adjustRightInd w:val="0"/>
      <w:spacing w:after="0" w:line="240" w:lineRule="auto"/>
      <w:ind w:firstLine="482"/>
      <w:jc w:val="both"/>
      <w:textAlignment w:val="baseline"/>
    </w:pPr>
    <w:rPr>
      <w:sz w:val="24"/>
    </w:rPr>
  </w:style>
  <w:style w:type="paragraph" w:styleId="6">
    <w:name w:val="toc 6"/>
    <w:basedOn w:val="1"/>
    <w:next w:val="1"/>
    <w:qFormat/>
    <w:uiPriority w:val="0"/>
    <w:pPr>
      <w:wordWrap w:val="0"/>
      <w:ind w:left="1188"/>
      <w:jc w:val="both"/>
    </w:pPr>
    <w:rPr>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506</Characters>
  <Lines>0</Lines>
  <Paragraphs>0</Paragraphs>
  <TotalTime>0</TotalTime>
  <ScaleCrop>false</ScaleCrop>
  <LinksUpToDate>false</LinksUpToDate>
  <CharactersWithSpaces>512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2025-05-30T10:35:00Z</dcterms:created>
  <dc:creator>十月备考生</dc:creator>
  <cp:lastModifiedBy>高旖旎</cp:lastModifiedBy>
  <dcterms:modified xsi:type="dcterms:W3CDTF">2025-06-09T01:11:12Z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A3A64CC1638F4BE58C0DD35F4E6628EA_13</vt:lpwstr>
  </property>
  <property fmtid="{D5CDD505-2E9C-101B-9397-08002B2CF9AE}" pid="4" name="KSOTemplateDocerSaveRecord">
    <vt:lpwstr>eyJoZGlkIjoiZWZkZDZhMTBkZjQ2MzBjMzQzY2YxOTVkM2RlM2I3YTMiLCJ1c2VySWQiOiI1NjIyOTI0MjQifQ==</vt:lpwstr>
  </property>
</Properties>
</file>